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86MS0061-01-2025-000850-47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Ващенко Владимир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CarMakeModelgrp-22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разбирательства, в суд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673332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071608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 имелись признаки опьянения: резкое изменение кожных покровов лица.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070453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 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045504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86 СП </w:t>
      </w:r>
      <w:r>
        <w:rPr>
          <w:rFonts w:ascii="Times New Roman" w:eastAsia="Times New Roman" w:hAnsi="Times New Roman" w:cs="Times New Roman"/>
          <w:sz w:val="28"/>
          <w:szCs w:val="28"/>
        </w:rPr>
        <w:t>068601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Ващенко Владимира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sz w:val="28"/>
          <w:szCs w:val="28"/>
        </w:rPr>
        <w:t>01910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103 по ул. Гагарина, д. 9, г. Сургута либо направить на электронный адрес: Surgut6@mirsud86.ru не позднее дня, следующего за истечением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287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CarMakeModelgrp-22rplc-24">
    <w:name w:val="cat-CarMakeModel grp-22 rplc-24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CarNumbergrp-23rplc-26">
    <w:name w:val="cat-CarNumber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